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lang w:val="en-US" w:eastAsia="zh-CN"/>
        </w:rPr>
      </w:pPr>
      <w:r>
        <w:rPr>
          <w:rFonts w:hint="eastAsia"/>
          <w:sz w:val="36"/>
          <w:szCs w:val="36"/>
          <w:lang w:eastAsia="zh-CN"/>
        </w:rPr>
        <w:t>附件</w:t>
      </w:r>
      <w:r>
        <w:rPr>
          <w:rFonts w:hint="eastAsia"/>
          <w:sz w:val="36"/>
          <w:szCs w:val="36"/>
          <w:lang w:val="en-US" w:eastAsia="zh-CN"/>
        </w:rPr>
        <w:t>1</w:t>
      </w:r>
    </w:p>
    <w:p>
      <w:pPr>
        <w:rPr>
          <w:rFonts w:hint="eastAsia"/>
          <w:sz w:val="36"/>
          <w:szCs w:val="36"/>
        </w:rPr>
      </w:pPr>
      <w:r>
        <w:rPr>
          <w:rFonts w:hint="eastAsia"/>
          <w:sz w:val="36"/>
          <w:szCs w:val="36"/>
        </w:rPr>
        <w:t>富川瑶族自治县自然资源局权责事项目录（林业202</w:t>
      </w:r>
      <w:r>
        <w:rPr>
          <w:rFonts w:hint="eastAsia"/>
          <w:sz w:val="36"/>
          <w:szCs w:val="36"/>
          <w:lang w:val="en-US" w:eastAsia="zh-CN"/>
        </w:rPr>
        <w:t>3</w:t>
      </w:r>
      <w:r>
        <w:rPr>
          <w:rFonts w:hint="eastAsia"/>
          <w:sz w:val="36"/>
          <w:szCs w:val="36"/>
        </w:rPr>
        <w:t>年版）</w:t>
      </w:r>
    </w:p>
    <w:tbl>
      <w:tblPr>
        <w:tblStyle w:val="5"/>
        <w:tblpPr w:leftFromText="180" w:rightFromText="180" w:vertAnchor="text" w:horzAnchor="page" w:tblpX="823" w:tblpY="196"/>
        <w:tblOverlap w:val="never"/>
        <w:tblW w:w="104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134"/>
        <w:gridCol w:w="4820"/>
        <w:gridCol w:w="850"/>
        <w:gridCol w:w="851"/>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b/>
                <w:sz w:val="24"/>
                <w:szCs w:val="24"/>
              </w:rPr>
            </w:pPr>
            <w:r>
              <w:rPr>
                <w:rFonts w:hint="eastAsia"/>
                <w:b/>
                <w:sz w:val="24"/>
                <w:szCs w:val="24"/>
              </w:rPr>
              <w:t>序号</w:t>
            </w:r>
          </w:p>
        </w:tc>
        <w:tc>
          <w:tcPr>
            <w:tcW w:w="1134" w:type="dxa"/>
            <w:vAlign w:val="center"/>
          </w:tcPr>
          <w:p>
            <w:pPr>
              <w:jc w:val="center"/>
              <w:rPr>
                <w:b/>
                <w:sz w:val="24"/>
                <w:szCs w:val="24"/>
              </w:rPr>
            </w:pPr>
            <w:r>
              <w:rPr>
                <w:rFonts w:hint="eastAsia"/>
                <w:b/>
                <w:sz w:val="24"/>
                <w:szCs w:val="24"/>
              </w:rPr>
              <w:t>权力分类</w:t>
            </w:r>
          </w:p>
        </w:tc>
        <w:tc>
          <w:tcPr>
            <w:tcW w:w="4820" w:type="dxa"/>
            <w:vAlign w:val="center"/>
          </w:tcPr>
          <w:p>
            <w:pPr>
              <w:jc w:val="center"/>
              <w:rPr>
                <w:b/>
                <w:sz w:val="24"/>
                <w:szCs w:val="24"/>
              </w:rPr>
            </w:pPr>
            <w:r>
              <w:rPr>
                <w:rFonts w:hint="eastAsia"/>
                <w:b/>
                <w:sz w:val="24"/>
                <w:szCs w:val="24"/>
              </w:rPr>
              <w:t>项目名称</w:t>
            </w:r>
          </w:p>
        </w:tc>
        <w:tc>
          <w:tcPr>
            <w:tcW w:w="850" w:type="dxa"/>
            <w:vAlign w:val="center"/>
          </w:tcPr>
          <w:p>
            <w:pPr>
              <w:jc w:val="center"/>
              <w:rPr>
                <w:b/>
                <w:sz w:val="24"/>
                <w:szCs w:val="24"/>
              </w:rPr>
            </w:pPr>
            <w:r>
              <w:rPr>
                <w:rFonts w:hint="eastAsia"/>
                <w:b/>
                <w:sz w:val="24"/>
                <w:szCs w:val="24"/>
              </w:rPr>
              <w:t>子项名称</w:t>
            </w:r>
          </w:p>
        </w:tc>
        <w:tc>
          <w:tcPr>
            <w:tcW w:w="851" w:type="dxa"/>
            <w:vAlign w:val="center"/>
          </w:tcPr>
          <w:p>
            <w:pPr>
              <w:jc w:val="center"/>
              <w:rPr>
                <w:b/>
                <w:sz w:val="24"/>
                <w:szCs w:val="24"/>
              </w:rPr>
            </w:pPr>
            <w:r>
              <w:rPr>
                <w:rFonts w:hint="eastAsia"/>
                <w:b/>
                <w:sz w:val="24"/>
                <w:szCs w:val="24"/>
              </w:rPr>
              <w:t>办理项</w:t>
            </w:r>
          </w:p>
        </w:tc>
        <w:tc>
          <w:tcPr>
            <w:tcW w:w="2126" w:type="dxa"/>
            <w:vAlign w:val="center"/>
          </w:tcPr>
          <w:p>
            <w:pPr>
              <w:jc w:val="center"/>
              <w:rPr>
                <w:b/>
                <w:sz w:val="24"/>
                <w:szCs w:val="24"/>
              </w:rPr>
            </w:pPr>
            <w:r>
              <w:rPr>
                <w:rFonts w:hint="eastAsia"/>
                <w:b/>
                <w:sz w:val="24"/>
                <w:szCs w:val="24"/>
              </w:rPr>
              <w:t>承办的内设机构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20" w:lineRule="exact"/>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林木采伐许可证核发</w:t>
            </w:r>
          </w:p>
        </w:tc>
        <w:tc>
          <w:tcPr>
            <w:tcW w:w="850" w:type="dxa"/>
          </w:tcPr>
          <w:p>
            <w:pPr>
              <w:spacing w:line="320" w:lineRule="exact"/>
              <w:jc w:val="center"/>
              <w:rPr>
                <w:sz w:val="16"/>
                <w:szCs w:val="16"/>
              </w:rPr>
            </w:pPr>
          </w:p>
        </w:tc>
        <w:tc>
          <w:tcPr>
            <w:tcW w:w="851" w:type="dxa"/>
          </w:tcPr>
          <w:p>
            <w:pPr>
              <w:spacing w:line="320" w:lineRule="exact"/>
              <w:jc w:val="center"/>
              <w:rPr>
                <w:sz w:val="16"/>
                <w:szCs w:val="16"/>
              </w:rPr>
            </w:pPr>
          </w:p>
        </w:tc>
        <w:tc>
          <w:tcPr>
            <w:tcW w:w="2126" w:type="dxa"/>
            <w:vAlign w:val="center"/>
          </w:tcPr>
          <w:p>
            <w:pPr>
              <w:spacing w:line="320" w:lineRule="exact"/>
              <w:jc w:val="center"/>
              <w:rPr>
                <w:rFonts w:ascii="方正书宋_GBK" w:hAnsi="方正书宋_GBK" w:eastAsia="方正书宋_GBK" w:cs="宋体"/>
                <w:color w:val="000000"/>
                <w:sz w:val="16"/>
                <w:szCs w:val="16"/>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勘查、开采矿藏和各项建设工程占用或者征收、征用林地审核</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bookmarkStart w:id="0" w:name="_GoBack"/>
            <w:bookmarkEnd w:id="0"/>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临时占用林地审批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森林经营单位修筑直接为林业生产服务的工程设施占用林地审批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猎捕非国家重点保护陆生野生动物狩猎证核发</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渔业自然保护区缓冲区非破坏性科研教学实习和标本采集审批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渔业自然保护区核心区科研观测调查活动审批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因科学研究需要进入海洋自然保护区核心区从事科学研究观测、调查活动审批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在风景名胜区内从事建设、设置广告、举办大型游乐活动以及其他影响生态和景观活动许可</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富川瑶族自治县自然资源局产业股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林业植物检疫证书核发</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林木种子生产经营许可核发</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临时占用草原</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在草原上修建直接为草原保护和畜牧业生产服务的工程设施审批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在草原上开展经营性旅游活动审批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富川瑶族自治县自然资源局产业股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从事营利性治沙活动许可</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w:t>
            </w:r>
          </w:p>
        </w:tc>
        <w:tc>
          <w:tcPr>
            <w:tcW w:w="1134" w:type="dxa"/>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森林防火期内在森林防火区野外用火活动审批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富川瑶族自治县自然资源局森林防火股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森林高火险期内进入森林高火险区的活动审批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富川瑶族自治县自然资源局森林防火股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草原防火期内因生产活动需要在草原上野外用火审批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富川瑶族自治县自然资源局森林防火股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草原防火期内在草原上进行爆破、勘察和施工等活动审批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富川瑶族自治县自然资源局森林防火股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进入草原防火管制区车辆的草原防火通行证审批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富川瑶族自治县自然资源局森林防火股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非重点保护陆生野生动物经营利用许可证核发</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行政许可</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草种经营许可证核发</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对擅自改变林地用途行为的处罚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对临时占用林地不恢复植被或林业生产条件行为的处罚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对开垦、采石、采砂、采土、采种、采脂和其他活动致使森林、林木毁坏行为的处罚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对在幼林地和特种用途林内砍柴、放牧致使森林、林木受到毁坏行为的处罚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对盗伐林木行为的处罚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对滥伐林木行为的处罚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对伪造、变造、买卖、租借采伐许可证行为的处罚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对在林区非法收购明知是盗伐、滥伐的林木行为的处罚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对未完成更新造林任务行为的处罚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对拒绝、阻碍依法监督检查行为的处罚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对超过木材生产计划采伐森林或者其他林木行为的处罚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对收购没有林木采伐许可证或者其他合法来源证明木材行为的处罚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对擅自开垦林地尚未毁林行为的处罚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对未经批准擅自将防护林和特种用途林改变为其他林种行为的处罚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对在封山育林、封山护林区和封山育林、封山护林期内砍柴、采挖药材、挖取树蔸、移植树木、挖石、取土，致使林木受到毁坏行为的处罚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对经营（加工）来源不合法木材行为的处罚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39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对违法采挖树蔸树木行为的处罚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对未按照采挖许可证核定内容采挖树蔸树木行为的处罚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对采挖树蔸树木后未即时采取填埋采挖坑口等水土保持措施行为的处罚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对非法干扰、威胁野生动物生息繁衍栖息地行为的处罚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对以收容救护为名买卖野生动物及其制品行为的处罚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对非法猎捕国家重点保护野生动物行为的处罚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对非法杀害国家重点保护野生动物行为的处罚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对非法猎捕非国家重点保护野生动物行为的处罚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对非法人工繁育国家重点保护野生动物行为的处罚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对经批准出售、购买、利用、运输、携带、寄递国家重点保护野生动物及其制品行为的处罚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49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对未持有合法来源证明出售、利用、运输非国家重点保护野生动物行为的处罚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对非法生产、经营使用国家重点保护野生动物及其制品或者没有合法来源证明的非国家重点保护野生动物及其制品制作的食品行为的处罚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对非法为食用购买国家重点保护野生动物及其制品行为的处罚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对非法从境外引进野生动物物种行为的处罚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对非法将从境外引进的野生动物放归野外环境行为的处罚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对伪造、变造、买卖、转让、租借有关证件、专用标识或有关批准文件行为的处罚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对外国人未经批准在中国境内对国家重点保护陆生野生动物进行野外考察、标本采集或者在野外拍摄电影、录像行为的处罚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对在借展期间违反大熊猫国内借展管理规定行为的处罚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对为违法收购、出售、捕杀、加工、利用、运输重点保护陆生野生动物及其产品提供工具、场所行为的处罚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对未取得采集证或者未按照采集证的规定采集国家重点保护野生植物行为的处罚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59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对违规出售、收购国家重点保护野生植物行为的处罚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对伪造、倒卖、转让采集证、允许进出口证明书或者有关批准文件、标签行为的处罚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对外国人在中国境内采集、收购国家重点保护野生植物行为的处罚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对伪造、倒卖或者转让濒危野生动植物进出口批准文件或者允许进出口证明书行为的处罚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对违法采集或者破坏、毁损自治区重点保护野生植物行为的处罚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对擅自移动或者破坏自然保护区界标行为的处罚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对未经批准进入自然保护区行为的处罚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对拒不服从自然保护区管理机构管理行为的处罚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对不依法向自然保护区管理机构提交活动成果副本行为的处罚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对在自然保护区违法进行砍伐、放牧、狩猎、捕捞、采药、开垦、烧荒、采石、挖沙等行为的处罚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69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对自然保护区管理机构拒绝监督检查，或者在被检查时弄虚作假行为的处罚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对在风景名胜区内进行开山、采石等破坏景观、植被、地形地貌活动行为的处罚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对非法进行开荒、修坟立碑等破坏景观、植被、地形地貌活动行为的处罚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对刻划、涂污风景名胜区景物、设施或者在风景名胜区内乱扔垃圾行为的处罚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对擅自在风景名胜区内设置、张贴商业广告行为的处罚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对擅自在风景名胜区内举办大型游乐等活动行为的处罚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对擅自在风景名胜区内改变水资源、水环境自然状态活动行为的处罚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对擅自在风景名胜区进行其他影响生态和景观活动行为的处罚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对施工单位在施工过程中对周围景物、水体、林草植被、野生动物资源和地形地貌造成破坏行为的处罚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对擅自围垦、填埋、占用湿地或者改变湿地用途行为的处罚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79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对擅自挖塘、采砂、采石、取土、烧荒、采集泥炭行为的处罚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对擅自排放湿地水资源或者堵截湿地水系与外围水系通道行为的处罚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对捡拾或者损坏鸟卵、鸟巢行为的处罚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对破坏鱼类等水生生物洄游通道和野生动物的重要繁殖区以及栖息地行为的处罚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对破坏湿地保护设施地处罚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对森林、林木、林地的经营单位或者个人未履行森林防火责任行为的处罚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对拒绝接受森林防火检查或者逾期不消除火灾隐患行为的处罚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对森林防火期内擅自在森林防火区野外用火行为的处罚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对森林防火期内擅自在森林防火区进行实弹演习、爆破等活动行为的处罚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对森林防火期内未设置森林防火警示宣传标志行为的处罚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89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对森林防火期内进入森林防火区的机动车辆未安装森林防火装置行为的处罚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对森林高火险期内擅自进入森林高火险区活动行为的处罚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对破坏、挪用、拆除、侵占森林防火设施，或者堵塞森林防火通道、阻碍开设森林防火隔离带行为的处罚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对未经批准在草原上野外用火或进行爆破、勘察和施工等活动行为的处罚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对未取得草原防火通行证进入草原防火管制区行为的处罚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对草原防火期内经批准的野外用火未采取防火措施行为的处罚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对在草原上作业和行驶的机动车辆未安装防火装置或者存在火灾隐患行为的处罚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对在草原上丢弃火种行为的处罚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对在草原上从事野外作业人员不遵守防火安全操作规程或者对野外作业的机械设备未采取防火措施行为的处罚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对在草原防火管制区内未按照规定用火行为的处罚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99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对经营者等单位未履行草原防火责任行为的处罚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对弄虚作假、虚报冒领退耕还林补助钱粮行为的处罚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对退耕还林者擅自复耕行为的处罚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对退耕还林者在退耕还林项目实施范围内从事滥采、乱挖等破坏地表植被行为的处罚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1" w:hRule="atLeast"/>
        </w:trPr>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对擅自移动或者损毁古树名木保护牌、保护设施行为的处罚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对砍伐古树名木行为的处罚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对擅自移植古树名木行为的处罚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对剥损树皮、掘根、向古树名木灌注有毒有害物质行为的处罚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对在古树名木树冠垂直投影向外五米范围内修建建筑物或者构筑物行为的处罚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对在古树名木树冠垂直投影向外五米范围内敷设管线、架设电线、淹渍或者封死地面行为的处罚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109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对在古树名木上刻划、钉钉行为的处罚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对在古树名木树冠垂直投影向外五米范围内挖坑取土、采石取砂、排放烟气、倾倒污水垃圾、堆放或者倾倒易燃易爆或者有毒有害物品等行为的处罚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对在古树名木上缠绕、悬挂物体或者使用树干作支撑物、紧挨树干堆压物品，或者其他损害古树名木行为的处罚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对剥损树皮、掘根、向古树名木灌注有毒有害物质等损害古树名木行为造成古树名木死亡行为的处罚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对建设单位未采取避让或者保护措施行为的处罚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对不按照批准的移植方案和移植地点实施移植行为的处罚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对擅自处理死亡古树名木行为的处罚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对在饮用水水源准保护区使用含磷洗涤剂、高毒农药或者滥用化肥行为的处罚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对在饮用水水源二级保护区使用国家和自治区限制使用的农药行为的处罚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对在饮用水水源一级保护区使用化肥、农药以及其他可能污染饮用水水源水体的化学物品行为的处罚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119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对在农村饮用水水源保护范围使用高毒、高残留农药、滥用化肥行为的处罚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对在二级保护区以内或者农村饮用水水源保护范围新种植轮伐期不足十年用材林行为的处罚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对在二级保护区以内或者农村饮用水水源保护范围毁林开垦、全垦整地、炼山行为的处罚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对用带有危险性病虫害的林木种苗进行育苗或者造林行为的处罚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对发生森林病虫害不除治或者除治不力，造成森林病虫害蔓延成灾行为的处罚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对隐瞒或者虚报森林病虫害情况，造成森林病虫害蔓延成灾行为的处罚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对未依规定办理植物检疫证书行为的处罚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对弄虚作假报检森林植物及其产品行为的处罚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对伪造、涂改、买卖、转让植物检疫单证、印章、标志、封识行为的处罚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对未依规定调运应施检疫的植物、植物产品行为的处罚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129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对未依规定隔离试种应施检疫的植物、植物产品行为的处罚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对未依规定生产应施检疫的植物、植物产品行为的处罚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对擅自开拆植物、植物产品包装行为的处罚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对擅自调换植物、植物产品行为的处罚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对擅自改变森林植物、植物产品的规定用途行为的处罚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对违规引起疫情扩散行为的处罚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对政府有关部门采取的预防、控制措施不予配合行为的处罚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对引种在有钉螺地带培育的芦苇等植物或者种苗等繁殖材料行为的处罚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对伪造林木种子测试、试验、检验数据或出具虚假证明行为的处罚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对侵犯植物新品种权行为的处罚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139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对假冒授权品种行为的处罚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对生产经营假种子行为的处罚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对生产经营劣种子行为的处罚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对未取得种子生产经营许可证生产经营种子行为的处罚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对以欺骗、贿赂等不正当手段取得种子生产经营许可证行为的处罚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对未按照种子生产经营许可证规定生产经营种子行为的处罚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对伪造、变造、买卖、租借种子生产经营许可证行为的处罚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对违反规定作为良种推广、销售应当审定未经审定的林木品种行为的处罚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对违反规定推广、销售应当停止推广、销售的林木良种行为的处罚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对未经许可进出口种子行为的处罚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149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对为境外制种的种子在境内销售行为的处罚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对从境外引进林木种子进行引种试验的收获物作为种子在境内销售行为的处罚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对进出口假、劣种子或者属于国家规定不得进出口的种子行为的处罚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对销售的种子应当包装而没有包装行为的处罚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对销售的种子没有使用说明或者标签内容不符合规定行为的处罚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对涂改标签行为的处罚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对未按规定建立、保存种子生产经营档案行为的处罚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对种子生产经营者在异地设立分支机构、专门经营不再分装的包装种子或者受委托生产、代销种子，未按规定备案行为的处罚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对侵占、破坏种质资源，私自采集或者采伐国家重点保护的天然林木种质资源行为的处罚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对抢采掠青、损坏母树或者在劣质林内和劣质母树上采种行为的处罚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159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对私自收购珍贵树木种子或者限制收购林木种子行为的处罚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对国家投资或者国家投资为主的造林项目和国有林业单位未根据林业主管部门制定的计划使用林木良种行为的处罚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对在种子生产基地进行检疫性有害生物接种试验行为的处罚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对拒绝、阻挠农业、林业主管部门依法实施监督检查行为的处罚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对违法生产、加工、包装、检验和贮藏林木种子行为的处罚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对销售、供应未经检验合格种苗或者未附具标签、质量检验合格证、检疫合格证种苗行为的处罚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对伪造林木良种证书行为的处罚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对销售授权品种未使用其注册登记名称行为的处罚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对买卖或者以其他形式非法转让草原行为的处罚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对非法使用草原行为的处罚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169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对擅自改变草原用地性质行为的处罚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对非法开垦草原行为的处罚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对非法采挖植被破坏草原行为的处罚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对非法采土、采砂、采石破坏草原行为的处罚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对非法开展经营性旅游活动破坏草原植被行为的处罚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对未按确认的行驶区域、路线行驶破坏草原行为的处罚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对在沙化土地封禁保护区内破坏植被行为的处罚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对未采取防沙治沙措施造成土地严重沙化行为的处罚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对违法进行营利性治沙造成土地沙化加重行为的处罚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对不按治理方案治理或者不按要求继续治理行为的处罚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179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行政处罚</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对未经治理者同意，擅自在他人的治理范围内从事治理或者开发利用活动行为的处罚</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封存可能被转移、销毁、隐匿或者篡改的文件、资料</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查封、扣押有证据证明来源非法的林木以及从事破坏森林资源活动的工具、设备或者财物</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查封与破坏森林资源活动有关的场所</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代为恢复植被和林业生产条件或代为补种树木</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代为捕回或者采取降低影响措施</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对违反规定调运的森林植物及其产品予以封存、没收、销毁或者责令改变用途</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代为除治森林病虫害</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对有证据证明违法生产经营的种子，以及用于违法生产经营的工具、设备及运输工具等的查封、扣押；以及对违法从事种子生产经营活动场所的查封</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9" w:hRule="atLeast"/>
        </w:trPr>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封存或者扣押与案件有关的植物品种的繁殖材料，封存与案件有关的合同、帐册及有关文件</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189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对在临时占用的草原上修建永久性建筑物、构筑物后逾期不拆除的进行强制拆除</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代为恢复草原植被</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扣留非法运输、携带、销售的陆生野生动物及其产品</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查封、扣留违法经营的陆生野生动物及其产品、违法行为使用的物品、工具及与违法行为有关的合同、发票、账单、记录及其他资料</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行政强制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代为清理或者更换树种</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行政征收</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征收森林植被恢复费</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对科学研究、人工繁育、公众展示展演等利用陆生野生动物及其制品的活动进行监督管理</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对经营利用陆生野生动物或其产品监督检查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对陆生野生动物及其产品进行查验</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对木材经营（加工）检查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199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森林植物及其产品检疫检查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省际间调运森林植物及其产品检疫证书查验与复检</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森林病虫害除治情况定期检查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林木种子质量检查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对退耕还林项目的检查验收</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对国家重点保护野生植物采集活动监督检查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对国家二级保护野生植物经营利用活动监督检查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对古树名木养护情况定期检查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林木采伐许可监督检查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208</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建设项目使用林地许可监督检查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6" w:hRule="atLeast"/>
        </w:trPr>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209</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对林木转基因工程活动及植物新品种的检查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210</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对国家级森林公园的监督检查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211</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对自然保护地的监督检查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1" w:hRule="atLeast"/>
        </w:trPr>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212</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对湿地保护管理和利用活动的监督检查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213</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行政检查</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对草原保护、建设和利用情况的监督检查</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富川瑶族自治县自然资源局林政股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214</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行政确认</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在承包经营期内，对承包经营者使用的草原进行微调的批准</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富川瑶族自治县自然资源局林改股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215</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其他行政权力</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对从外省调入应施检疫植物及植物产品的同意</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216</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其他行政权力</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签发产地检疫合格证</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ascii="方正书宋_GBK" w:hAnsi="方正书宋_GBK" w:eastAsia="方正书宋_GBK"/>
                <w:color w:val="000000"/>
                <w:sz w:val="16"/>
                <w:szCs w:val="16"/>
              </w:rPr>
            </w:pPr>
            <w:r>
              <w:rPr>
                <w:rFonts w:hint="eastAsia" w:ascii="方正书宋_GBK" w:hAnsi="方正书宋_GBK" w:eastAsia="方正书宋_GBK"/>
                <w:color w:val="000000"/>
                <w:sz w:val="16"/>
                <w:szCs w:val="16"/>
              </w:rPr>
              <w:t>217</w:t>
            </w:r>
          </w:p>
        </w:tc>
        <w:tc>
          <w:tcPr>
            <w:tcW w:w="1134"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其他行政权力</w:t>
            </w:r>
          </w:p>
        </w:tc>
        <w:tc>
          <w:tcPr>
            <w:tcW w:w="4820"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林木种子生产经营备案</w:t>
            </w:r>
          </w:p>
        </w:tc>
        <w:tc>
          <w:tcPr>
            <w:tcW w:w="850" w:type="dxa"/>
          </w:tcPr>
          <w:p>
            <w:pPr>
              <w:spacing w:line="320" w:lineRule="exact"/>
              <w:jc w:val="center"/>
              <w:rPr>
                <w:rFonts w:eastAsia="仿宋_GB2312" w:cs="宋体"/>
                <w:snapToGrid w:val="0"/>
                <w:color w:val="000000"/>
                <w:kern w:val="0"/>
                <w:sz w:val="20"/>
                <w:szCs w:val="20"/>
              </w:rPr>
            </w:pPr>
          </w:p>
        </w:tc>
        <w:tc>
          <w:tcPr>
            <w:tcW w:w="851" w:type="dxa"/>
          </w:tcPr>
          <w:p>
            <w:pPr>
              <w:spacing w:line="320" w:lineRule="exact"/>
              <w:jc w:val="center"/>
              <w:rPr>
                <w:rFonts w:eastAsia="仿宋_GB2312" w:cs="宋体"/>
                <w:snapToGrid w:val="0"/>
                <w:color w:val="000000"/>
                <w:kern w:val="0"/>
                <w:sz w:val="20"/>
                <w:szCs w:val="20"/>
              </w:rPr>
            </w:pPr>
          </w:p>
        </w:tc>
        <w:tc>
          <w:tcPr>
            <w:tcW w:w="2126" w:type="dxa"/>
            <w:vAlign w:val="center"/>
          </w:tcPr>
          <w:p>
            <w:pPr>
              <w:spacing w:line="320" w:lineRule="exact"/>
              <w:jc w:val="center"/>
              <w:rPr>
                <w:rFonts w:eastAsia="仿宋_GB2312" w:cs="宋体"/>
                <w:snapToGrid w:val="0"/>
                <w:color w:val="000000"/>
                <w:kern w:val="0"/>
                <w:sz w:val="20"/>
                <w:szCs w:val="20"/>
              </w:rPr>
            </w:pPr>
            <w:r>
              <w:rPr>
                <w:rFonts w:hint="eastAsia" w:eastAsia="仿宋_GB2312" w:cs="宋体"/>
                <w:snapToGrid w:val="0"/>
                <w:color w:val="000000"/>
                <w:kern w:val="0"/>
                <w:sz w:val="20"/>
                <w:szCs w:val="20"/>
              </w:rPr>
              <w:t>富川瑶族自治县自然资源局营林股</w:t>
            </w:r>
          </w:p>
        </w:tc>
      </w:tr>
    </w:tbl>
    <w:p>
      <w:pPr>
        <w:rPr>
          <w:sz w:val="36"/>
          <w:szCs w:val="36"/>
        </w:rPr>
      </w:pPr>
    </w:p>
    <w:p>
      <w:pPr>
        <w:jc w:val="center"/>
      </w:pPr>
    </w:p>
    <w:sectPr>
      <w:footerReference r:id="rId3" w:type="default"/>
      <w:pgSz w:w="11906" w:h="16838"/>
      <w:pgMar w:top="851" w:right="567"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3123"/>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wMmY1YTY3NjUzYjI0MmZmNzMzNDYzNTNhZWJkMjcifQ=="/>
  </w:docVars>
  <w:rsids>
    <w:rsidRoot w:val="00E45E4A"/>
    <w:rsid w:val="00143CB3"/>
    <w:rsid w:val="001810EB"/>
    <w:rsid w:val="001B25CE"/>
    <w:rsid w:val="001C3FA8"/>
    <w:rsid w:val="002559EB"/>
    <w:rsid w:val="002826F8"/>
    <w:rsid w:val="00394926"/>
    <w:rsid w:val="003C06C0"/>
    <w:rsid w:val="004B2154"/>
    <w:rsid w:val="004E1983"/>
    <w:rsid w:val="00502316"/>
    <w:rsid w:val="005069A7"/>
    <w:rsid w:val="005319D0"/>
    <w:rsid w:val="00557739"/>
    <w:rsid w:val="006230B2"/>
    <w:rsid w:val="00752179"/>
    <w:rsid w:val="00830826"/>
    <w:rsid w:val="00833906"/>
    <w:rsid w:val="008C3905"/>
    <w:rsid w:val="008E36CF"/>
    <w:rsid w:val="009A2FE0"/>
    <w:rsid w:val="00A808F7"/>
    <w:rsid w:val="00AF5DCA"/>
    <w:rsid w:val="00B36525"/>
    <w:rsid w:val="00B478F5"/>
    <w:rsid w:val="00B65E81"/>
    <w:rsid w:val="00B819E3"/>
    <w:rsid w:val="00BC5199"/>
    <w:rsid w:val="00BC618D"/>
    <w:rsid w:val="00BC62FE"/>
    <w:rsid w:val="00BE45A2"/>
    <w:rsid w:val="00CC1128"/>
    <w:rsid w:val="00CD023B"/>
    <w:rsid w:val="00D52410"/>
    <w:rsid w:val="00DC03D3"/>
    <w:rsid w:val="00E2093C"/>
    <w:rsid w:val="00E45E4A"/>
    <w:rsid w:val="00E57DA4"/>
    <w:rsid w:val="00E84AC1"/>
    <w:rsid w:val="00F47CAF"/>
    <w:rsid w:val="00F64FD6"/>
    <w:rsid w:val="00FD73CD"/>
    <w:rsid w:val="00FF349F"/>
    <w:rsid w:val="192A12BE"/>
    <w:rsid w:val="378E776B"/>
    <w:rsid w:val="53D8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8E1F-0EF0-49FC-9374-E1221734A7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10238</Words>
  <Characters>10567</Characters>
  <Lines>85</Lines>
  <Paragraphs>24</Paragraphs>
  <TotalTime>2</TotalTime>
  <ScaleCrop>false</ScaleCrop>
  <LinksUpToDate>false</LinksUpToDate>
  <CharactersWithSpaces>10567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2022-07-15T03:04:00Z</dcterms:created>
  <dc:creator>Asus</dc:creator>
  <cp:lastModifiedBy>Administrator</cp:lastModifiedBy>
  <cp:lastPrinted>2022-10-25T02:47:00Z</cp:lastPrinted>
  <dcterms:modified xsi:type="dcterms:W3CDTF">2023-09-04T07:39:36Z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70F336CADF1D42698C8A0771F3176269</vt:lpwstr>
  </property>
</Properties>
</file>