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富川瑶族自治县城镇土地定级与基准地价更新成果</w:t>
      </w:r>
    </w:p>
    <w:p>
      <w:pPr>
        <w:widowControl/>
        <w:snapToGrid w:val="0"/>
        <w:jc w:val="center"/>
        <w:rPr>
          <w:rFonts w:ascii="仿宋_GB2312" w:hAnsi="微软雅黑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>听证会申请表</w:t>
      </w:r>
      <w:r>
        <w:rPr>
          <w:rFonts w:hint="eastAsia" w:ascii="仿宋_GB2312" w:hAnsi="微软雅黑" w:eastAsia="仿宋_GB2312" w:cs="宋体"/>
          <w:b/>
          <w:kern w:val="0"/>
          <w:sz w:val="36"/>
          <w:szCs w:val="36"/>
        </w:rPr>
        <w:tab/>
      </w:r>
    </w:p>
    <w:bookmarkEnd w:id="0"/>
    <w:tbl>
      <w:tblPr>
        <w:tblStyle w:val="2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37"/>
        <w:gridCol w:w="177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136525</wp:posOffset>
                      </wp:positionV>
                      <wp:extent cx="134620" cy="133985"/>
                      <wp:effectExtent l="6350" t="6350" r="11430" b="1206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4pt;margin-top:10.75pt;height:10.55pt;width:10.6pt;z-index:251661312;v-text-anchor:middle;mso-width-relative:page;mso-height-relative:page;" filled="f" stroked="t" coordsize="21600,21600" o:gfxdata="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Mzb91AAAAAYBAAAPAAAAAAAAAAEAIAAAACIAAABkcnMvZG93bnJldi54bWxQSwECFAAU&#10;AAAACACHTuJAskoGtS4CAABIBAAADgAAAAAAAAABACAAAAAjAQAAZHJzL2Uyb0RvYy54bWxQSwUG&#10;AAAAAAYABgBZAQAAww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127000</wp:posOffset>
                      </wp:positionV>
                      <wp:extent cx="134620" cy="133985"/>
                      <wp:effectExtent l="6350" t="6350" r="11430" b="120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9.1pt;margin-top:10pt;height:10.55pt;width:10.6pt;z-index:251660288;v-text-anchor:middle;mso-width-relative:page;mso-height-relative:page;" filled="f" stroked="t" coordsize="21600,21600" o:gfxdata="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8BCr/WAAAACAEAAA8AAAAAAAAAAQAgAAAAIgAAAGRycy9kb3ducmV2LnhtbFBLAQIU&#10;ABQAAAAIAIdO4kBkNMl6LgIAAEgEAAAOAAAAAAAAAAEAIAAAACUBAABkcnMvZTJvRG9jLnhtbFBL&#10;BQYAAAAABgAGAFkBAADFBQAAAAA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127000</wp:posOffset>
                      </wp:positionV>
                      <wp:extent cx="134620" cy="133985"/>
                      <wp:effectExtent l="6350" t="6350" r="1143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7.85pt;margin-top:10pt;height:10.55pt;width:10.6pt;z-index:251659264;v-text-anchor:middle;mso-width-relative:page;mso-height-relative:page;" filled="f" stroked="t" coordsize="21600,21600" o:gfxdata="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OXVndcAAAAJAQAADwAAAAAAAAABACAAAAAiAAAAZHJzL2Rvd25yZXYueG1sUEsBAhQA&#10;FAAAAAgAh07iQF+x6fEsAgAASAQAAA4AAAAAAAAAAQAgAAAAJgEAAGRycy9lMm9Eb2MueG1sUEsF&#10;BgAAAAAGAAYAWQEAAMQ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法人   公民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代理人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单位主要业务内容（经营范围）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申请人或代理人签名并加盖单位公章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仿宋_GB2312" w:hAnsi="仿宋" w:eastAsia="仿宋_GB2312" w:cs="宋体"/>
          <w:b/>
          <w:sz w:val="28"/>
          <w:szCs w:val="28"/>
        </w:rPr>
      </w:pPr>
      <w:r>
        <w:rPr>
          <w:rFonts w:hint="eastAsia" w:ascii="仿宋_GB2312" w:hAnsi="仿宋" w:eastAsia="仿宋_GB2312" w:cs="宋体"/>
          <w:b/>
          <w:sz w:val="28"/>
          <w:szCs w:val="28"/>
        </w:rPr>
        <w:t>填表说明：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1、本表仅供申请参加</w:t>
      </w:r>
      <w:r>
        <w:rPr>
          <w:rFonts w:hint="eastAsia" w:ascii="仿宋_GB2312" w:hAnsi="仿宋" w:eastAsia="仿宋_GB2312" w:cs="宋体"/>
          <w:color w:val="FF0000"/>
          <w:sz w:val="28"/>
          <w:szCs w:val="28"/>
        </w:rPr>
        <w:t>2022年**月**日</w:t>
      </w:r>
      <w:r>
        <w:rPr>
          <w:rFonts w:hint="eastAsia" w:ascii="仿宋_GB2312" w:hAnsi="仿宋" w:eastAsia="仿宋_GB2312" w:cs="宋体"/>
          <w:sz w:val="28"/>
          <w:szCs w:val="28"/>
        </w:rPr>
        <w:t>举行的《富川瑶族自治县城镇土地定级与基准地价更新成果听证会公告》听证会使用。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2、根据《自然资源听证规定》，听证机关有权根据申请情况，确定参加听证会代表、听证会代表应当亲自参加听证。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18" w:right="1588" w:bottom="141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DdiM2Y5MjQxNWEzOTljYzRkOTlmNWIwNmFhNTkifQ=="/>
  </w:docVars>
  <w:rsids>
    <w:rsidRoot w:val="3036662C"/>
    <w:rsid w:val="303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2022-11-17T07:25:00Z</dcterms:created>
  <dc:creator>Fcly7889977</dc:creator>
  <cp:lastModifiedBy>Fcly7889977</cp:lastModifiedBy>
  <dcterms:modified xsi:type="dcterms:W3CDTF">2022-11-17T07:25:50Z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6C0AC3CE3F944313B6F08FEFD88EDD01</vt:lpwstr>
  </property>
</Properties>
</file>